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8D762" w14:textId="19BB300E" w:rsidR="004107D7" w:rsidRPr="004107D7" w:rsidRDefault="004107D7" w:rsidP="004107D7">
      <w:pPr>
        <w:spacing w:before="100" w:beforeAutospacing="1" w:after="100" w:afterAutospacing="1"/>
        <w:jc w:val="center"/>
        <w:rPr>
          <w:rFonts w:ascii="Open Sans" w:eastAsia="Times New Roman" w:hAnsi="Open Sans" w:cs="Open Sans"/>
          <w:color w:val="000000" w:themeColor="text1"/>
        </w:rPr>
      </w:pPr>
      <w:r>
        <w:rPr>
          <w:rFonts w:ascii="Times" w:eastAsia="Times New Roman" w:hAnsi="Times" w:cs="Open Sans"/>
          <w:color w:val="000000" w:themeColor="text1"/>
        </w:rPr>
        <w:t>“</w:t>
      </w:r>
      <w:r w:rsidRPr="004107D7">
        <w:rPr>
          <w:rFonts w:ascii="Times" w:eastAsia="Times New Roman" w:hAnsi="Times" w:cs="Open Sans"/>
          <w:color w:val="000000" w:themeColor="text1"/>
        </w:rPr>
        <w:t>Leadership Defined</w:t>
      </w:r>
      <w:r>
        <w:rPr>
          <w:rFonts w:ascii="Times" w:eastAsia="Times New Roman" w:hAnsi="Times" w:cs="Open Sans"/>
          <w:color w:val="000000" w:themeColor="text1"/>
        </w:rPr>
        <w:t>”</w:t>
      </w:r>
    </w:p>
    <w:p w14:paraId="542BA1E4"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color w:val="000000" w:themeColor="text1"/>
        </w:rPr>
        <w:t>My leadership style is encompassed by my sincere desire to serve, to help, to pinpoint, and to support a vision that is tailor-made to the people I serve, which is why my leadership style aligns with relationship theories. </w:t>
      </w:r>
    </w:p>
    <w:p w14:paraId="28EE991F"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b/>
          <w:bCs/>
          <w:color w:val="000000" w:themeColor="text1"/>
        </w:rPr>
        <w:t>Self-Assessments</w:t>
      </w:r>
      <w:r w:rsidRPr="004107D7">
        <w:rPr>
          <w:rFonts w:ascii="Times" w:eastAsia="Times New Roman" w:hAnsi="Times" w:cs="Open Sans"/>
          <w:color w:val="000000" w:themeColor="text1"/>
        </w:rPr>
        <w:t>. Based on my self-assessments, I identify myself, as a leader who values people and their skills. That coupled with my accepting the post of serving, as a leader, and doing so well situates my leadership style under “Relational Theories,” which is synonymous with transformational leadership. My leadership skills and capabilities are null and void, if I do not have a healthy working relationship with those I serve and work with to execute the goal. </w:t>
      </w:r>
    </w:p>
    <w:p w14:paraId="64750650"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color w:val="000000" w:themeColor="text1"/>
        </w:rPr>
        <w:t>According to Stephen Covey, author of </w:t>
      </w:r>
      <w:r w:rsidRPr="004107D7">
        <w:rPr>
          <w:rFonts w:ascii="Times" w:eastAsia="Times New Roman" w:hAnsi="Times" w:cs="Open Sans"/>
          <w:i/>
          <w:iCs/>
          <w:color w:val="000000" w:themeColor="text1"/>
        </w:rPr>
        <w:t>The 7 Habits of Highly Effective People</w:t>
      </w:r>
      <w:r w:rsidRPr="004107D7">
        <w:rPr>
          <w:rFonts w:ascii="Times" w:eastAsia="Times New Roman" w:hAnsi="Times" w:cs="Open Sans"/>
          <w:color w:val="000000" w:themeColor="text1"/>
        </w:rPr>
        <w:t>, a person is highly effective if she is “proactive, begins with the end in mind, puts first things first, thinks win-win, seeks first to understand then to be understood, synergizes, and sharpens the saw” (Covey 1990).  This book resonates with me based on my leadership style because the aforementioned habits are beneficial to any working professional. </w:t>
      </w:r>
    </w:p>
    <w:p w14:paraId="788012E9"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color w:val="000000" w:themeColor="text1"/>
        </w:rPr>
        <w:t>It is interesting that according to Yasin Rofcanin and Ozge Mehtap: “Globalization, hyper competition, and continuous changes have forced companies to transform their strategies, structures and leadership styles into more flexible systems”  (Rofcanin and Mehtap 2010). Understanding this yields the need for novice and experienced leaders to grow and progress with the times in order to remain impactful and relevant. </w:t>
      </w:r>
    </w:p>
    <w:p w14:paraId="64626B67"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b/>
          <w:bCs/>
          <w:color w:val="000000" w:themeColor="text1"/>
        </w:rPr>
        <w:t>Leadership Style</w:t>
      </w:r>
      <w:r w:rsidRPr="004107D7">
        <w:rPr>
          <w:rFonts w:ascii="Times" w:eastAsia="Times New Roman" w:hAnsi="Times" w:cs="Open Sans"/>
          <w:color w:val="000000" w:themeColor="text1"/>
        </w:rPr>
        <w:t>. Based on Kendra Cherry’s article, “Leadership Theories-8 Major Leadership Theories,” the distinct connection between leaders and followers establishes a healthy working relationship (Cherry 2014). As I read this description, I was invigorated, as motivating and inspiring others whether I serve in a primary role or supportive role is of utmost importance.  Furthermore identifying “high ethical” and “moral standards,” as characteristics of this theory certainly solidified my selection. </w:t>
      </w:r>
    </w:p>
    <w:p w14:paraId="2EBF4AE0"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color w:val="000000" w:themeColor="text1"/>
        </w:rPr>
        <w:lastRenderedPageBreak/>
        <w:t>Reading the “Spirituality and Leadership” section of “Leadership: Current Theories, Research, and Future Directions,” further solidified and confirmed that I can serve in an arena that does not call for me to deviate from maintaining a balance between all necessary components of personal spiritual and professional life.  </w:t>
      </w:r>
    </w:p>
    <w:p w14:paraId="7BA841E6" w14:textId="2E6E3A9F"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b/>
          <w:bCs/>
          <w:color w:val="000000" w:themeColor="text1"/>
        </w:rPr>
        <w:t>Leadership Interviews</w:t>
      </w:r>
      <w:r w:rsidRPr="004107D7">
        <w:rPr>
          <w:rFonts w:ascii="Times" w:eastAsia="Times New Roman" w:hAnsi="Times" w:cs="Open Sans"/>
          <w:color w:val="000000" w:themeColor="text1"/>
        </w:rPr>
        <w:t>. Coupled with my personal assessments and the leadership interviews with my selected Assistant Principals along with a current Superintendent, one resonating theme that I glean from each of them is the importance of building and maintaining healthy relationships with people before attempting to implement a vision. </w:t>
      </w:r>
    </w:p>
    <w:p w14:paraId="00F4FC2F" w14:textId="596983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color w:val="000000" w:themeColor="text1"/>
        </w:rPr>
        <w:t>My approach to leadership is such that it recognizes and encourages strength, knowledge and experience in others, while provoking them to grow and develop to their full potential. I endeavor to be a leader who serves, as a conduit of constructive positivity so that the productivity level of the organization meets and exceeds the needs of those we serve</w:t>
      </w:r>
      <w:r w:rsidR="00190107">
        <w:rPr>
          <w:rFonts w:ascii="Times" w:eastAsia="Times New Roman" w:hAnsi="Times" w:cs="Open Sans"/>
          <w:color w:val="000000" w:themeColor="text1"/>
        </w:rPr>
        <w:t>.</w:t>
      </w:r>
    </w:p>
    <w:p w14:paraId="57DA15FE"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33DC3421"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280EAC38"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339AA49A"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58B6A440"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224FAB54"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1062AC21"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1D29797C"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69689D6E"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74800D7B"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563BF3C3"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7C9439E1"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17DC2CFC" w14:textId="77777777" w:rsidR="004107D7" w:rsidRDefault="004107D7" w:rsidP="004107D7">
      <w:pPr>
        <w:spacing w:before="100" w:beforeAutospacing="1" w:after="100" w:afterAutospacing="1"/>
        <w:jc w:val="center"/>
        <w:rPr>
          <w:rFonts w:ascii="Times" w:eastAsia="Times New Roman" w:hAnsi="Times" w:cs="Open Sans"/>
          <w:color w:val="000000" w:themeColor="text1"/>
        </w:rPr>
      </w:pPr>
    </w:p>
    <w:p w14:paraId="517B52A4" w14:textId="3DE867A0" w:rsidR="004107D7" w:rsidRPr="004107D7" w:rsidRDefault="004107D7" w:rsidP="004107D7">
      <w:pPr>
        <w:spacing w:before="100" w:beforeAutospacing="1" w:after="100" w:afterAutospacing="1"/>
        <w:jc w:val="center"/>
        <w:rPr>
          <w:rFonts w:ascii="Open Sans" w:eastAsia="Times New Roman" w:hAnsi="Open Sans" w:cs="Open Sans"/>
          <w:color w:val="000000" w:themeColor="text1"/>
        </w:rPr>
      </w:pPr>
      <w:r w:rsidRPr="004107D7">
        <w:rPr>
          <w:rFonts w:ascii="Times" w:eastAsia="Times New Roman" w:hAnsi="Times" w:cs="Open Sans"/>
          <w:color w:val="000000" w:themeColor="text1"/>
        </w:rPr>
        <w:lastRenderedPageBreak/>
        <w:t>References</w:t>
      </w:r>
    </w:p>
    <w:p w14:paraId="031E46EF" w14:textId="77777777" w:rsidR="004107D7" w:rsidRPr="004107D7" w:rsidRDefault="004107D7" w:rsidP="004107D7">
      <w:pPr>
        <w:spacing w:before="100" w:beforeAutospacing="1" w:after="100" w:afterAutospacing="1" w:line="420" w:lineRule="atLeast"/>
        <w:rPr>
          <w:rFonts w:ascii="Open Sans" w:eastAsia="Times New Roman" w:hAnsi="Open Sans" w:cs="Open Sans"/>
          <w:color w:val="000000" w:themeColor="text1"/>
        </w:rPr>
      </w:pPr>
      <w:r w:rsidRPr="004107D7">
        <w:rPr>
          <w:rFonts w:ascii="Times" w:eastAsia="Times New Roman" w:hAnsi="Times" w:cs="Open Sans"/>
          <w:color w:val="000000" w:themeColor="text1"/>
        </w:rPr>
        <w:t>Avolio, Bruce J., Fred O. Walumbwa and Todd J. Weber.  (2009) “Leadership: Current </w:t>
      </w:r>
    </w:p>
    <w:p w14:paraId="3B93E63D" w14:textId="77777777" w:rsidR="004107D7" w:rsidRPr="004107D7" w:rsidRDefault="004107D7" w:rsidP="004107D7">
      <w:pPr>
        <w:spacing w:before="100" w:beforeAutospacing="1" w:after="100" w:afterAutospacing="1" w:line="420" w:lineRule="atLeast"/>
        <w:ind w:left="720"/>
        <w:rPr>
          <w:rFonts w:ascii="Open Sans" w:eastAsia="Times New Roman" w:hAnsi="Open Sans" w:cs="Open Sans"/>
          <w:color w:val="000000" w:themeColor="text1"/>
        </w:rPr>
      </w:pPr>
      <w:r w:rsidRPr="004107D7">
        <w:rPr>
          <w:rFonts w:ascii="Times" w:eastAsia="Times New Roman" w:hAnsi="Times" w:cs="Open Sans"/>
          <w:color w:val="000000" w:themeColor="text1"/>
        </w:rPr>
        <w:t>Theories, Research, and Future Directions.” </w:t>
      </w:r>
      <w:r w:rsidRPr="004107D7">
        <w:rPr>
          <w:rFonts w:ascii="Times" w:eastAsia="Times New Roman" w:hAnsi="Times" w:cs="Open Sans"/>
          <w:i/>
          <w:iCs/>
          <w:color w:val="000000" w:themeColor="text1"/>
        </w:rPr>
        <w:t>Annual Review of Psychology,</w:t>
      </w:r>
      <w:r w:rsidRPr="004107D7">
        <w:rPr>
          <w:rFonts w:ascii="Times" w:eastAsia="Times New Roman" w:hAnsi="Times" w:cs="Open Sans"/>
          <w:color w:val="000000" w:themeColor="text1"/>
        </w:rPr>
        <w:t> 60, 421-449. </w:t>
      </w:r>
    </w:p>
    <w:p w14:paraId="33F47A78" w14:textId="77777777" w:rsidR="004107D7" w:rsidRPr="004107D7" w:rsidRDefault="004107D7" w:rsidP="004107D7">
      <w:pPr>
        <w:spacing w:before="100" w:beforeAutospacing="1" w:after="100" w:afterAutospacing="1" w:line="420" w:lineRule="atLeast"/>
        <w:rPr>
          <w:rFonts w:ascii="Open Sans" w:eastAsia="Times New Roman" w:hAnsi="Open Sans" w:cs="Open Sans"/>
          <w:color w:val="000000" w:themeColor="text1"/>
        </w:rPr>
      </w:pPr>
      <w:r w:rsidRPr="004107D7">
        <w:rPr>
          <w:rFonts w:ascii="Times" w:eastAsia="Times New Roman" w:hAnsi="Times" w:cs="Open Sans"/>
          <w:color w:val="000000" w:themeColor="text1"/>
        </w:rPr>
        <w:t>Cherry, Kendra. 2014. “Leadership Theories-8 Major Leadership Theories.” </w:t>
      </w:r>
    </w:p>
    <w:p w14:paraId="450B22F0"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color w:val="000000" w:themeColor="text1"/>
        </w:rPr>
        <w:t>Retrieved from http://psychology.about.com/od/leadership/p/leadtheories.htm</w:t>
      </w:r>
    </w:p>
    <w:p w14:paraId="574826C1" w14:textId="77777777" w:rsidR="004107D7" w:rsidRPr="004107D7" w:rsidRDefault="004107D7" w:rsidP="004107D7">
      <w:pPr>
        <w:spacing w:before="100" w:beforeAutospacing="1" w:after="100" w:afterAutospacing="1" w:line="420" w:lineRule="atLeast"/>
        <w:rPr>
          <w:rFonts w:ascii="Open Sans" w:eastAsia="Times New Roman" w:hAnsi="Open Sans" w:cs="Open Sans"/>
          <w:color w:val="000000" w:themeColor="text1"/>
        </w:rPr>
      </w:pPr>
      <w:r w:rsidRPr="004107D7">
        <w:rPr>
          <w:rFonts w:ascii="Times" w:eastAsia="Times New Roman" w:hAnsi="Times" w:cs="Open Sans"/>
          <w:color w:val="000000" w:themeColor="text1"/>
        </w:rPr>
        <w:t>Covey, Stephen R. (1990). </w:t>
      </w:r>
      <w:r w:rsidRPr="004107D7">
        <w:rPr>
          <w:rFonts w:ascii="Times" w:eastAsia="Times New Roman" w:hAnsi="Times" w:cs="Open Sans"/>
          <w:i/>
          <w:iCs/>
          <w:color w:val="000000" w:themeColor="text1"/>
        </w:rPr>
        <w:t>The 7 Habits of Highly Effective People.</w:t>
      </w:r>
      <w:r w:rsidRPr="004107D7">
        <w:rPr>
          <w:rFonts w:ascii="Times" w:eastAsia="Times New Roman" w:hAnsi="Times" w:cs="Open Sans"/>
          <w:color w:val="000000" w:themeColor="text1"/>
        </w:rPr>
        <w:t>  New York: Fireside </w:t>
      </w:r>
    </w:p>
    <w:p w14:paraId="0603A497" w14:textId="77777777" w:rsidR="004107D7" w:rsidRPr="004107D7" w:rsidRDefault="004107D7" w:rsidP="004107D7">
      <w:pPr>
        <w:spacing w:before="100" w:beforeAutospacing="1" w:after="100" w:afterAutospacing="1" w:line="420" w:lineRule="atLeast"/>
        <w:ind w:firstLine="720"/>
        <w:rPr>
          <w:rFonts w:ascii="Open Sans" w:eastAsia="Times New Roman" w:hAnsi="Open Sans" w:cs="Open Sans"/>
          <w:color w:val="000000" w:themeColor="text1"/>
        </w:rPr>
      </w:pPr>
      <w:r w:rsidRPr="004107D7">
        <w:rPr>
          <w:rFonts w:ascii="Times" w:eastAsia="Times New Roman" w:hAnsi="Times" w:cs="Open Sans"/>
          <w:color w:val="000000" w:themeColor="text1"/>
        </w:rPr>
        <w:t>Books. </w:t>
      </w:r>
    </w:p>
    <w:p w14:paraId="54CDEC9A" w14:textId="77777777" w:rsidR="004107D7" w:rsidRPr="004107D7" w:rsidRDefault="004107D7" w:rsidP="004107D7">
      <w:pPr>
        <w:spacing w:before="100" w:beforeAutospacing="1" w:after="100" w:afterAutospacing="1" w:line="420" w:lineRule="atLeast"/>
        <w:rPr>
          <w:rFonts w:ascii="Open Sans" w:eastAsia="Times New Roman" w:hAnsi="Open Sans" w:cs="Open Sans"/>
          <w:color w:val="000000" w:themeColor="text1"/>
        </w:rPr>
      </w:pPr>
      <w:r w:rsidRPr="004107D7">
        <w:rPr>
          <w:rFonts w:ascii="Times" w:eastAsia="Times New Roman" w:hAnsi="Times" w:cs="Open Sans"/>
          <w:color w:val="000000" w:themeColor="text1"/>
        </w:rPr>
        <w:t>Mehtap, Ozge and Yasin Rofcanin. 2010. Implications of Leader-Member Exchange </w:t>
      </w:r>
    </w:p>
    <w:p w14:paraId="7AFAAF2D" w14:textId="77777777" w:rsidR="004107D7" w:rsidRPr="004107D7" w:rsidRDefault="004107D7" w:rsidP="004107D7">
      <w:pPr>
        <w:spacing w:before="100" w:beforeAutospacing="1" w:after="100" w:afterAutospacing="1" w:line="420" w:lineRule="atLeast"/>
        <w:ind w:left="720"/>
        <w:rPr>
          <w:rFonts w:ascii="Open Sans" w:eastAsia="Times New Roman" w:hAnsi="Open Sans" w:cs="Open Sans"/>
          <w:color w:val="000000" w:themeColor="text1"/>
        </w:rPr>
      </w:pPr>
      <w:r w:rsidRPr="004107D7">
        <w:rPr>
          <w:rFonts w:ascii="Times" w:eastAsia="Times New Roman" w:hAnsi="Times" w:cs="Open Sans"/>
          <w:color w:val="000000" w:themeColor="text1"/>
        </w:rPr>
        <w:t>Relationship (LMX) Theory and Transformational Leadership Dimensions on Subordinate Citizenship Behavior: An Empirical Paper from Turkey with Services Industry Focus. </w:t>
      </w:r>
      <w:r w:rsidRPr="004107D7">
        <w:rPr>
          <w:rFonts w:ascii="Times" w:eastAsia="Times New Roman" w:hAnsi="Times" w:cs="Open Sans"/>
          <w:i/>
          <w:iCs/>
          <w:color w:val="000000" w:themeColor="text1"/>
        </w:rPr>
        <w:t>International Journal of Global Business</w:t>
      </w:r>
      <w:r w:rsidRPr="004107D7">
        <w:rPr>
          <w:rFonts w:ascii="Times" w:eastAsia="Times New Roman" w:hAnsi="Times" w:cs="Open Sans"/>
          <w:color w:val="000000" w:themeColor="text1"/>
        </w:rPr>
        <w:t>. 3 (1), 83-101.</w:t>
      </w:r>
    </w:p>
    <w:p w14:paraId="7E1F4C60" w14:textId="77777777" w:rsidR="004107D7" w:rsidRPr="004107D7" w:rsidRDefault="004107D7" w:rsidP="004107D7">
      <w:pPr>
        <w:rPr>
          <w:rFonts w:ascii="Times New Roman" w:eastAsia="Times New Roman" w:hAnsi="Times New Roman" w:cs="Times New Roman"/>
        </w:rPr>
      </w:pPr>
    </w:p>
    <w:p w14:paraId="6EAD3376" w14:textId="77777777" w:rsidR="004107D7" w:rsidRDefault="004107D7"/>
    <w:sectPr w:rsidR="0041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D7"/>
    <w:rsid w:val="00190107"/>
    <w:rsid w:val="004107D7"/>
    <w:rsid w:val="00DC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C7A57"/>
  <w15:chartTrackingRefBased/>
  <w15:docId w15:val="{76C55C7A-4908-B744-A49D-20499760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D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Vann</dc:creator>
  <cp:keywords/>
  <dc:description/>
  <cp:lastModifiedBy>J.J. Vann</cp:lastModifiedBy>
  <cp:revision>3</cp:revision>
  <dcterms:created xsi:type="dcterms:W3CDTF">2021-05-19T06:05:00Z</dcterms:created>
  <dcterms:modified xsi:type="dcterms:W3CDTF">2021-05-19T08:45:00Z</dcterms:modified>
</cp:coreProperties>
</file>